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A7A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附件3.苏州新福地农批市场南区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部分商位租赁权拍卖</w:t>
      </w:r>
    </w:p>
    <w:p w14:paraId="4C1354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cyan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>竞买人资料查阅与条款确认书</w:t>
      </w:r>
    </w:p>
    <w:p w14:paraId="103B05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5EC6F2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竞买人姓名/单位：______________ </w:t>
      </w:r>
    </w:p>
    <w:p w14:paraId="61C019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737513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一、本人确认已领取/查阅以下文件（□打勾）：</w:t>
      </w:r>
    </w:p>
    <w:p w14:paraId="1E7690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□《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苏州新福地农批市场南区部分商位租赁权拍卖公告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》      □《拍卖须知》     □《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苏州新福地农批市场南区部分商位租赁权竞买协议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》</w:t>
      </w:r>
    </w:p>
    <w:p w14:paraId="57B484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□《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标的清单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》      □《标的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平面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位置示意图》</w:t>
      </w:r>
    </w:p>
    <w:p w14:paraId="6E638D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□《经营性资产租赁合同》（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市场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公示栏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或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登记报名处查阅/已索取复印件）</w:t>
      </w:r>
    </w:p>
    <w:p w14:paraId="613F88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《市场综合服务合同》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（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市场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公示栏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或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登记报名处查阅/已索取复印件）</w:t>
      </w:r>
    </w:p>
    <w:p w14:paraId="69DACA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143328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二、本人已特别注意并接受下列条款（□逐项打勾确认）：</w:t>
      </w:r>
    </w:p>
    <w:p w14:paraId="7A4E2D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 标的为新建在建项目，按《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标的清单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》及图纸竞买，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预计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202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7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1日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交付，交付标准以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苏州新福地农批市场南区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新建项目工程竣工及交易区配套提升项目验收合格为准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。</w:t>
      </w:r>
    </w:p>
    <w:p w14:paraId="734F6B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 成交价＝年租金＋年市场综合服务费；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市场综合服务费标准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详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见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每场拍卖会《竞买协议》的附件资料。</w:t>
      </w:r>
    </w:p>
    <w:p w14:paraId="420B74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 付款期限：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拍卖成交当场补足成交价 20%（转定金）→拍卖成交次日起 10 个工作日内签约→自拍卖成交次日起 30 个自然日内付清首期租赁费用及履约保证金。</w:t>
      </w:r>
    </w:p>
    <w:p w14:paraId="61B600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 市场实行分类经营，不得超范围经营；未经委托人书面同意不得转租、分租、出借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。</w:t>
      </w:r>
    </w:p>
    <w:p w14:paraId="2194C8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 逾期付款的，已付款项（含已转为定金的参拍保证金及首期款）不予返还，并按《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中华人民共和国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拍卖法》第三十九条承担补足再拍卖差额等责任。</w:t>
      </w:r>
    </w:p>
    <w:p w14:paraId="2CD2B2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 委托人延期交付超过60自然日的，本人有权选择退出，委托人无息退款。</w:t>
      </w:r>
    </w:p>
    <w:p w14:paraId="539190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□ （老经营户适用）本人同意以第一批次专属竞价方式实现优先承租权，并按《苏州新福地农批市场南区部分商位租赁权竞买协议》约定执行。</w:t>
      </w:r>
    </w:p>
    <w:p w14:paraId="24E991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</w:p>
    <w:p w14:paraId="350DF5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三、□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 w:bidi="ar"/>
        </w:rPr>
        <w:t>本人知悉标的按现状拍租，面积为建筑面积且含公摊，实际面积如有盈亏不影响成交价格。</w:t>
      </w:r>
    </w:p>
    <w:p w14:paraId="02FF05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37FC0E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四、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 w:bidi="ar"/>
        </w:rPr>
        <w:t>本人承诺：上述勾选内容本人均已阅读理解，一经应价即受约束。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（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 w:bidi="ar"/>
        </w:rPr>
        <w:t>竞买人手工抄写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）</w:t>
      </w:r>
    </w:p>
    <w:p w14:paraId="32D4B9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57C19B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jc w:val="both"/>
        <w:textAlignment w:val="auto"/>
        <w:rPr>
          <w:rFonts w:hint="default" w:ascii="楷体" w:hAnsi="楷体" w:eastAsia="楷体" w:cs="楷体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7C65F8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67F59B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竞买人签字（盖章）：__________   日期：2026年__月__日</w:t>
      </w:r>
    </w:p>
    <w:p w14:paraId="7920B1C2"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chineseCounting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61E4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0857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\* CHINESENUM3 \* MERGEFORMAT </w:instrText>
                          </w:r>
                          <w:r>
                            <w:fldChar w:fldCharType="separate"/>
                          </w:r>
                          <w:r>
                            <w:t>三十五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E0857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\* CHINESENUM3 \* MERGEFORMAT </w:instrText>
                    </w:r>
                    <w:r>
                      <w:fldChar w:fldCharType="separate"/>
                    </w:r>
                    <w:r>
                      <w:t>三十五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C7554"/>
    <w:rsid w:val="772C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2026-09-14T02:13:00Z</dcterms:created>
  <dc:creator>张月琪（小蒜）</dc:creator>
  <cp:lastModifiedBy>张月琪（小蒜）</cp:lastModifiedBy>
  <dcterms:modified xsi:type="dcterms:W3CDTF">2026-09-14T02:13:56Z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B3B609C826074604951772280E04720F_11</vt:lpwstr>
  </property>
  <property fmtid="{D5CDD505-2E9C-101B-9397-08002B2CF9AE}" pid="4" name="KSOTemplateDocerSaveRecord">
    <vt:lpwstr>eyJoZGlkIjoiNjYwYjU2MmUwOWVjMmQwODk3NTNkMGQxMTdiOTc4NDIiLCJ1c2VySWQiOiIxMDAyMDIzMzg4In0=</vt:lpwstr>
  </property>
</Properties>
</file>